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7DBB99BA"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D47909">
        <w:rPr>
          <w:rFonts w:ascii="Arial" w:hAnsi="Arial" w:cs="Arial"/>
          <w:b/>
          <w:bCs/>
          <w:sz w:val="28"/>
          <w:lang w:eastAsia="zh-CN"/>
        </w:rPr>
        <w:t>3-</w:t>
      </w:r>
      <w:r w:rsidR="00313D58">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Pr="00AC0693">
        <w:rPr>
          <w:rFonts w:ascii="Arial" w:hAnsi="Arial" w:cs="Arial"/>
          <w:b/>
          <w:bCs/>
          <w:sz w:val="28"/>
        </w:rPr>
        <w:t>R1-</w:t>
      </w:r>
      <w:r w:rsidR="008A14D9" w:rsidRPr="008A14D9">
        <w:t xml:space="preserve"> </w:t>
      </w:r>
      <w:r w:rsidR="008A14D9" w:rsidRPr="008A14D9">
        <w:rPr>
          <w:rFonts w:ascii="Arial" w:hAnsi="Arial" w:cs="Arial"/>
          <w:b/>
          <w:bCs/>
          <w:sz w:val="28"/>
        </w:rPr>
        <w:t>20</w:t>
      </w:r>
      <w:r w:rsidR="00E76BB4">
        <w:rPr>
          <w:rFonts w:ascii="Arial" w:hAnsi="Arial" w:cs="Arial"/>
          <w:b/>
          <w:bCs/>
          <w:sz w:val="28"/>
        </w:rPr>
        <w:t>09154</w:t>
      </w:r>
    </w:p>
    <w:p w14:paraId="403B549D" w14:textId="55499911" w:rsidR="00EA688C" w:rsidRPr="00D168C8" w:rsidRDefault="009E06D0"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313D58" w:rsidRPr="00313D58">
        <w:rPr>
          <w:rFonts w:ascii="Arial" w:eastAsia="MS Mincho" w:hAnsi="Arial" w:cs="Arial"/>
          <w:b/>
          <w:bCs/>
          <w:sz w:val="28"/>
          <w:lang w:eastAsia="ja-JP"/>
        </w:rPr>
        <w:t>October 26</w:t>
      </w:r>
      <w:r w:rsidR="00313D58" w:rsidRPr="00D47909">
        <w:rPr>
          <w:rFonts w:ascii="Arial" w:eastAsia="MS Mincho" w:hAnsi="Arial" w:cs="Arial"/>
          <w:b/>
          <w:bCs/>
          <w:sz w:val="28"/>
          <w:vertAlign w:val="superscript"/>
          <w:lang w:eastAsia="ja-JP"/>
        </w:rPr>
        <w:t>th</w:t>
      </w:r>
      <w:r w:rsidR="00313D58" w:rsidRPr="00313D58">
        <w:rPr>
          <w:rFonts w:ascii="Arial" w:eastAsia="MS Mincho" w:hAnsi="Arial" w:cs="Arial"/>
          <w:b/>
          <w:bCs/>
          <w:sz w:val="28"/>
          <w:lang w:eastAsia="ja-JP"/>
        </w:rPr>
        <w:t xml:space="preserve"> – November 13</w:t>
      </w:r>
      <w:r w:rsidR="00313D58" w:rsidRPr="00D47909">
        <w:rPr>
          <w:rFonts w:ascii="Arial" w:eastAsia="MS Mincho" w:hAnsi="Arial" w:cs="Arial"/>
          <w:b/>
          <w:bCs/>
          <w:sz w:val="28"/>
          <w:vertAlign w:val="superscript"/>
          <w:lang w:eastAsia="ja-JP"/>
        </w:rPr>
        <w:t>th</w:t>
      </w:r>
      <w:r w:rsidR="00313D58" w:rsidRPr="00313D58">
        <w:rPr>
          <w:rFonts w:ascii="Arial" w:eastAsia="MS Mincho" w:hAnsi="Arial" w:cs="Arial"/>
          <w:b/>
          <w:bCs/>
          <w:sz w:val="28"/>
          <w:lang w:eastAsia="ja-JP"/>
        </w:rPr>
        <w:t>, 2020</w:t>
      </w:r>
    </w:p>
    <w:p w14:paraId="77244845" w14:textId="77777777" w:rsidR="00121B70" w:rsidRPr="007D37AD" w:rsidRDefault="00121B70">
      <w:pPr>
        <w:pBdr>
          <w:top w:val="single" w:sz="4" w:space="0" w:color="auto"/>
        </w:pBdr>
        <w:spacing w:after="0"/>
        <w:jc w:val="left"/>
        <w:rPr>
          <w:b/>
          <w:bCs/>
          <w:sz w:val="16"/>
          <w:szCs w:val="16"/>
        </w:rPr>
      </w:pPr>
    </w:p>
    <w:p w14:paraId="45F57AEC" w14:textId="5F0D464D"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AB4187">
        <w:rPr>
          <w:b/>
        </w:rPr>
        <w:t>4</w:t>
      </w:r>
      <w:r w:rsidR="00FE0BE1">
        <w:rPr>
          <w:b/>
        </w:rPr>
        <w:t>.</w:t>
      </w:r>
      <w:r w:rsidR="00AB4187">
        <w:rPr>
          <w:b/>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3AC8AE13" w:rsidR="00121B70" w:rsidRDefault="009631F9">
      <w:pPr>
        <w:spacing w:after="60"/>
        <w:ind w:left="1555" w:hanging="1555"/>
        <w:jc w:val="left"/>
        <w:rPr>
          <w:b/>
          <w:lang w:eastAsia="zh-CN"/>
        </w:rPr>
      </w:pPr>
      <w:r>
        <w:rPr>
          <w:b/>
        </w:rPr>
        <w:t>Title:</w:t>
      </w:r>
      <w:r>
        <w:rPr>
          <w:b/>
        </w:rPr>
        <w:tab/>
      </w:r>
      <w:r w:rsidR="001029E5" w:rsidRPr="001029E5">
        <w:rPr>
          <w:b/>
        </w:rPr>
        <w:t xml:space="preserve">Consideration on </w:t>
      </w:r>
      <w:bookmarkStart w:id="0" w:name="OLE_LINK1"/>
      <w:bookmarkStart w:id="1" w:name="OLE_LINK4"/>
      <w:r w:rsidR="001029E5">
        <w:rPr>
          <w:b/>
        </w:rPr>
        <w:t>e</w:t>
      </w:r>
      <w:r w:rsidR="001029E5" w:rsidRPr="001029E5">
        <w:rPr>
          <w:b/>
        </w:rPr>
        <w:t>nhancements on HARQ</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bookmarkStart w:id="2" w:name="_GoBack"/>
      <w:bookmarkEnd w:id="2"/>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3" w:name="_Ref494215420"/>
    </w:p>
    <w:bookmarkEnd w:id="3"/>
    <w:p w14:paraId="2D1B9E46" w14:textId="17BA29CC" w:rsidR="00EE16A7" w:rsidRDefault="00EE16A7" w:rsidP="0084488D">
      <w:pPr>
        <w:pStyle w:val="1"/>
        <w:rPr>
          <w:lang w:eastAsia="zh-CN"/>
        </w:rPr>
      </w:pPr>
      <w:r>
        <w:rPr>
          <w:rFonts w:hint="eastAsia"/>
          <w:lang w:eastAsia="zh-CN"/>
        </w:rPr>
        <w:t>Introduction</w:t>
      </w:r>
    </w:p>
    <w:p w14:paraId="55999BEE" w14:textId="7DEAF326" w:rsidR="005B2F3D" w:rsidRDefault="00AB271A" w:rsidP="005B2F3D">
      <w:pPr>
        <w:rPr>
          <w:lang w:eastAsia="zh-CN"/>
        </w:rPr>
      </w:pPr>
      <w:r w:rsidRPr="00AB271A">
        <w:rPr>
          <w:kern w:val="2"/>
          <w:lang w:eastAsia="zh-CN"/>
        </w:rPr>
        <w:t>In RAN#86, Rel-17 Work Item on Solutions for NR to support non-terrestrial networks was approved [1] with the following RAN1 objectives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v:textbox>
                <w10:anchorlock/>
              </v:shape>
            </w:pict>
          </mc:Fallback>
        </mc:AlternateContent>
      </w:r>
    </w:p>
    <w:p w14:paraId="733CECEA" w14:textId="1DC417B5" w:rsidR="005B2F3D" w:rsidRDefault="00B85B61" w:rsidP="001029E5">
      <w:pPr>
        <w:tabs>
          <w:tab w:val="left" w:pos="2120"/>
        </w:tabs>
        <w:rPr>
          <w:lang w:eastAsia="zh-CN"/>
        </w:rPr>
      </w:pPr>
      <w:r>
        <w:rPr>
          <w:rFonts w:hint="eastAsia"/>
          <w:lang w:eastAsia="zh-CN"/>
        </w:rPr>
        <w:t xml:space="preserve">In this paper, </w:t>
      </w:r>
      <w:r w:rsidR="001029E5" w:rsidRPr="001029E5">
        <w:rPr>
          <w:lang w:eastAsia="zh-CN"/>
        </w:rPr>
        <w:t>we discuss our views on</w:t>
      </w:r>
      <w:r w:rsidR="00363A87">
        <w:rPr>
          <w:lang w:eastAsia="zh-CN"/>
        </w:rPr>
        <w:t xml:space="preserve"> </w:t>
      </w:r>
      <w:r w:rsidR="00363A87" w:rsidRPr="00363A87">
        <w:rPr>
          <w:lang w:eastAsia="zh-CN"/>
        </w:rPr>
        <w:t>enhancements on HARQ</w:t>
      </w:r>
      <w:r w:rsidR="001029E5" w:rsidRPr="001029E5">
        <w:rPr>
          <w:lang w:eastAsia="zh-CN"/>
        </w:rPr>
        <w:t>.</w:t>
      </w:r>
    </w:p>
    <w:p w14:paraId="0F038DD6" w14:textId="55B683D2" w:rsidR="00D52BC1" w:rsidRPr="005B2F3D" w:rsidRDefault="00D52BC1" w:rsidP="00EE16A7">
      <w:pPr>
        <w:rPr>
          <w:lang w:eastAsia="zh-CN"/>
        </w:rPr>
      </w:pPr>
    </w:p>
    <w:p w14:paraId="7A4066CD" w14:textId="7300AA4B" w:rsidR="0084488D" w:rsidRDefault="00AB271A" w:rsidP="00AB271A">
      <w:pPr>
        <w:pStyle w:val="1"/>
        <w:rPr>
          <w:lang w:eastAsia="zh-CN"/>
        </w:rPr>
      </w:pPr>
      <w:r w:rsidRPr="00AB271A">
        <w:rPr>
          <w:lang w:eastAsia="zh-CN"/>
        </w:rPr>
        <w:t>Enhancement on HARQ process number</w:t>
      </w:r>
    </w:p>
    <w:p w14:paraId="5E211F21" w14:textId="12115CE6" w:rsidR="001C0DE5" w:rsidRPr="001C0DE5" w:rsidRDefault="001C0DE5" w:rsidP="001C0DE5">
      <w:pPr>
        <w:rPr>
          <w:lang w:eastAsia="zh-CN"/>
        </w:rPr>
      </w:pPr>
      <w:r>
        <w:rPr>
          <w:rFonts w:hint="eastAsia"/>
          <w:lang w:eastAsia="zh-CN"/>
        </w:rPr>
        <w:t xml:space="preserve">In RAN1#102e, </w:t>
      </w:r>
      <w:r w:rsidR="0004516E">
        <w:rPr>
          <w:lang w:eastAsia="zh-CN"/>
        </w:rPr>
        <w:t xml:space="preserve">it </w:t>
      </w:r>
      <w:r w:rsidR="00A3049E" w:rsidRPr="00A3049E">
        <w:rPr>
          <w:lang w:eastAsia="zh-CN"/>
        </w:rPr>
        <w:t xml:space="preserve">agreed </w:t>
      </w:r>
      <w:r w:rsidR="00AB271A">
        <w:rPr>
          <w:lang w:eastAsia="zh-CN"/>
        </w:rPr>
        <w:t>that</w:t>
      </w:r>
      <w:r w:rsidR="00423990" w:rsidRPr="00423990">
        <w:rPr>
          <w:lang w:eastAsia="zh-CN"/>
        </w:rPr>
        <w:t xml:space="preserve"> </w:t>
      </w:r>
      <w:r w:rsidR="00AB271A">
        <w:rPr>
          <w:lang w:eastAsia="zh-CN"/>
        </w:rPr>
        <w:t>t</w:t>
      </w:r>
      <w:r w:rsidR="00AB271A" w:rsidRPr="00AB271A">
        <w:rPr>
          <w:lang w:eastAsia="zh-CN"/>
        </w:rPr>
        <w:t xml:space="preserve">he extension of maximal HARQ process number can be considered </w:t>
      </w:r>
      <w:r w:rsidR="00423990">
        <w:rPr>
          <w:lang w:eastAsia="zh-CN"/>
        </w:rPr>
        <w:t>i</w:t>
      </w:r>
      <w:r w:rsidR="00AB271A">
        <w:rPr>
          <w:lang w:eastAsia="zh-CN"/>
        </w:rPr>
        <w:t>n Rel-17 NR NTN</w:t>
      </w:r>
      <w:r w:rsidR="00B2486E">
        <w:rPr>
          <w:lang w:eastAsia="zh-CN"/>
        </w:rPr>
        <w:t xml:space="preserve"> [2]</w:t>
      </w:r>
      <w:r w:rsidR="00AB271A">
        <w:rPr>
          <w:lang w:eastAsia="zh-CN"/>
        </w:rPr>
        <w:t>.</w:t>
      </w:r>
    </w:p>
    <w:tbl>
      <w:tblPr>
        <w:tblStyle w:val="aff1"/>
        <w:tblpPr w:leftFromText="180" w:rightFromText="180" w:vertAnchor="text" w:horzAnchor="margin" w:tblpY="10"/>
        <w:tblW w:w="0" w:type="auto"/>
        <w:tblLook w:val="04A0" w:firstRow="1" w:lastRow="0" w:firstColumn="1" w:lastColumn="0" w:noHBand="0" w:noVBand="1"/>
      </w:tblPr>
      <w:tblGrid>
        <w:gridCol w:w="9307"/>
      </w:tblGrid>
      <w:tr w:rsidR="001C0DE5" w14:paraId="3629013C" w14:textId="77777777" w:rsidTr="001C0DE5">
        <w:tc>
          <w:tcPr>
            <w:tcW w:w="9307" w:type="dxa"/>
          </w:tcPr>
          <w:p w14:paraId="6AC3F7CB" w14:textId="77777777" w:rsidR="00AB271A" w:rsidRPr="00AB271A" w:rsidRDefault="00AB271A" w:rsidP="00AB271A">
            <w:pPr>
              <w:autoSpaceDE/>
              <w:autoSpaceDN/>
              <w:adjustRightInd/>
              <w:snapToGrid/>
              <w:spacing w:after="0"/>
              <w:jc w:val="left"/>
              <w:rPr>
                <w:rFonts w:ascii="Calibri" w:eastAsia="宋体" w:hAnsi="Calibri" w:cs="Calibri"/>
                <w:lang w:eastAsia="x-none"/>
              </w:rPr>
            </w:pPr>
            <w:r w:rsidRPr="00AB271A">
              <w:rPr>
                <w:rFonts w:ascii="Calibri" w:eastAsia="宋体" w:hAnsi="Calibri" w:cs="Calibri"/>
                <w:highlight w:val="green"/>
                <w:lang w:eastAsia="x-none"/>
              </w:rPr>
              <w:t>Agreement:</w:t>
            </w:r>
          </w:p>
          <w:p w14:paraId="7B0618B6" w14:textId="77777777" w:rsidR="00AB271A" w:rsidRPr="00AB271A" w:rsidRDefault="00AB271A" w:rsidP="00AB271A">
            <w:pPr>
              <w:autoSpaceDE/>
              <w:autoSpaceDN/>
              <w:adjustRightInd/>
              <w:snapToGrid/>
              <w:spacing w:after="0"/>
              <w:jc w:val="left"/>
              <w:rPr>
                <w:rFonts w:ascii="Calibri" w:eastAsia="宋体" w:hAnsi="Calibri" w:cs="Calibri"/>
                <w:lang w:eastAsia="x-none"/>
              </w:rPr>
            </w:pPr>
            <w:r w:rsidRPr="00AB271A">
              <w:rPr>
                <w:rFonts w:ascii="Calibri" w:eastAsia="宋体" w:hAnsi="Calibri" w:cs="Calibri"/>
                <w:lang w:eastAsia="x-none"/>
              </w:rPr>
              <w:t>The extension of maximal HARQ process number can be considered with following assumptions:</w:t>
            </w:r>
          </w:p>
          <w:p w14:paraId="33EEF986" w14:textId="77777777" w:rsidR="00AB271A" w:rsidRPr="00AB271A" w:rsidRDefault="00AB271A" w:rsidP="00AB271A">
            <w:pPr>
              <w:numPr>
                <w:ilvl w:val="0"/>
                <w:numId w:val="37"/>
              </w:numPr>
              <w:autoSpaceDE/>
              <w:autoSpaceDN/>
              <w:adjustRightInd/>
              <w:snapToGrid/>
              <w:spacing w:after="0"/>
              <w:jc w:val="left"/>
              <w:rPr>
                <w:rFonts w:ascii="Calibri" w:eastAsia="宋体" w:hAnsi="Calibri" w:cs="Calibri"/>
                <w:lang w:eastAsia="x-none"/>
              </w:rPr>
            </w:pPr>
            <w:r w:rsidRPr="00AB271A">
              <w:rPr>
                <w:rFonts w:ascii="Calibri" w:eastAsia="宋体" w:hAnsi="Calibri" w:cs="Calibri"/>
                <w:lang w:eastAsia="x-none"/>
              </w:rPr>
              <w:t xml:space="preserve">The maximal supported HARQ </w:t>
            </w:r>
            <w:bookmarkStart w:id="4" w:name="OLE_LINK2"/>
            <w:bookmarkStart w:id="5" w:name="OLE_LINK3"/>
            <w:r w:rsidRPr="00AB271A">
              <w:rPr>
                <w:rFonts w:ascii="Calibri" w:eastAsia="宋体" w:hAnsi="Calibri" w:cs="Calibri"/>
                <w:lang w:eastAsia="x-none"/>
              </w:rPr>
              <w:t>process number</w:t>
            </w:r>
            <w:bookmarkEnd w:id="4"/>
            <w:bookmarkEnd w:id="5"/>
            <w:r w:rsidRPr="00AB271A">
              <w:rPr>
                <w:rFonts w:ascii="Calibri" w:eastAsia="宋体" w:hAnsi="Calibri" w:cs="Calibri"/>
                <w:lang w:eastAsia="x-none"/>
              </w:rPr>
              <w:t xml:space="preserve"> is up to 32.</w:t>
            </w:r>
          </w:p>
          <w:p w14:paraId="71E769CF" w14:textId="77777777" w:rsidR="00AB271A" w:rsidRPr="00AB271A" w:rsidRDefault="00AB271A" w:rsidP="00AB271A">
            <w:pPr>
              <w:numPr>
                <w:ilvl w:val="0"/>
                <w:numId w:val="37"/>
              </w:numPr>
              <w:autoSpaceDE/>
              <w:autoSpaceDN/>
              <w:adjustRightInd/>
              <w:snapToGrid/>
              <w:spacing w:after="0"/>
              <w:jc w:val="left"/>
              <w:rPr>
                <w:rFonts w:ascii="Calibri" w:eastAsia="宋体" w:hAnsi="Calibri" w:cs="Calibri"/>
                <w:lang w:eastAsia="x-none"/>
              </w:rPr>
            </w:pPr>
            <w:r w:rsidRPr="00AB271A">
              <w:rPr>
                <w:rFonts w:ascii="Calibri" w:eastAsia="宋体" w:hAnsi="Calibri" w:cs="Calibri"/>
                <w:lang w:eastAsia="x-none"/>
              </w:rPr>
              <w:t>FFS: Support on the maximal HARQ process number is up to UE capability</w:t>
            </w:r>
          </w:p>
          <w:p w14:paraId="2B8F5E7F" w14:textId="5B12A5BE" w:rsidR="001C0DE5" w:rsidRPr="00AB271A" w:rsidRDefault="00AB271A" w:rsidP="00AB271A">
            <w:pPr>
              <w:numPr>
                <w:ilvl w:val="0"/>
                <w:numId w:val="37"/>
              </w:numPr>
              <w:autoSpaceDE/>
              <w:autoSpaceDN/>
              <w:adjustRightInd/>
              <w:snapToGrid/>
              <w:spacing w:after="0"/>
              <w:jc w:val="left"/>
              <w:rPr>
                <w:rFonts w:ascii="Calibri" w:eastAsia="宋体" w:hAnsi="Calibri" w:cs="Calibri"/>
                <w:lang w:eastAsia="x-none"/>
              </w:rPr>
            </w:pPr>
            <w:r w:rsidRPr="00AB271A">
              <w:rPr>
                <w:rFonts w:ascii="Calibri" w:eastAsia="宋体" w:hAnsi="Calibri" w:cs="Calibri"/>
                <w:lang w:eastAsia="x-none"/>
              </w:rPr>
              <w:t>Minimizing the impacts on specification and scheduling</w:t>
            </w:r>
          </w:p>
        </w:tc>
      </w:tr>
    </w:tbl>
    <w:p w14:paraId="55BB13FB" w14:textId="77777777" w:rsidR="00A3049E" w:rsidRDefault="00A3049E" w:rsidP="00C8214F">
      <w:pPr>
        <w:rPr>
          <w:lang w:eastAsia="zh-CN"/>
        </w:rPr>
      </w:pPr>
    </w:p>
    <w:p w14:paraId="062FB07C" w14:textId="6E2F2C46" w:rsidR="00BE7F95" w:rsidRPr="00BE7F95" w:rsidRDefault="00D97201" w:rsidP="00BE7F95">
      <w:pPr>
        <w:rPr>
          <w:lang w:eastAsia="zh-CN"/>
        </w:rPr>
      </w:pPr>
      <w:r w:rsidRPr="00D97201">
        <w:rPr>
          <w:rFonts w:hint="eastAsia"/>
          <w:lang w:eastAsia="zh-CN"/>
        </w:rPr>
        <w:t xml:space="preserve">In last meeting, </w:t>
      </w:r>
      <w:r w:rsidRPr="00D97201">
        <w:rPr>
          <w:lang w:eastAsia="zh-CN"/>
        </w:rPr>
        <w:t>the following methods on</w:t>
      </w:r>
      <w:r w:rsidRPr="00D97201">
        <w:t xml:space="preserve"> </w:t>
      </w:r>
      <w:r w:rsidRPr="00D97201">
        <w:rPr>
          <w:lang w:eastAsia="zh-CN"/>
        </w:rPr>
        <w:t xml:space="preserve">extension of maximum supported HARQ process number </w:t>
      </w:r>
      <w:r w:rsidR="00456102">
        <w:rPr>
          <w:lang w:eastAsia="zh-CN"/>
        </w:rPr>
        <w:t xml:space="preserve">without </w:t>
      </w:r>
      <w:r w:rsidR="00456102" w:rsidRPr="00456102">
        <w:rPr>
          <w:lang w:eastAsia="zh-CN"/>
        </w:rPr>
        <w:t>increas</w:t>
      </w:r>
      <w:r w:rsidR="00456102">
        <w:rPr>
          <w:lang w:eastAsia="zh-CN"/>
        </w:rPr>
        <w:t>ing</w:t>
      </w:r>
      <w:r w:rsidR="00456102" w:rsidRPr="00456102">
        <w:rPr>
          <w:lang w:eastAsia="zh-CN"/>
        </w:rPr>
        <w:t xml:space="preserve"> the number of HARQ bits in DCI </w:t>
      </w:r>
      <w:r w:rsidRPr="00D97201">
        <w:rPr>
          <w:lang w:eastAsia="zh-CN"/>
        </w:rPr>
        <w:t>were mainly discussed.</w:t>
      </w:r>
    </w:p>
    <w:p w14:paraId="6B48F89A" w14:textId="1D32A009" w:rsidR="00B61F2F" w:rsidRDefault="00B61F2F" w:rsidP="005F5ABC">
      <w:pPr>
        <w:pStyle w:val="aff4"/>
        <w:numPr>
          <w:ilvl w:val="0"/>
          <w:numId w:val="38"/>
        </w:numPr>
        <w:ind w:firstLineChars="0"/>
        <w:rPr>
          <w:lang w:eastAsia="zh-CN"/>
        </w:rPr>
      </w:pPr>
      <w:r>
        <w:rPr>
          <w:lang w:eastAsia="zh-CN"/>
        </w:rPr>
        <w:t>Slot/SFN-based solution</w:t>
      </w:r>
    </w:p>
    <w:p w14:paraId="2E12A428" w14:textId="77777777" w:rsidR="00B61F2F" w:rsidRDefault="005F5ABC" w:rsidP="005F5ABC">
      <w:pPr>
        <w:pStyle w:val="aff4"/>
        <w:numPr>
          <w:ilvl w:val="0"/>
          <w:numId w:val="38"/>
        </w:numPr>
        <w:ind w:firstLineChars="0"/>
        <w:rPr>
          <w:lang w:eastAsia="zh-CN"/>
        </w:rPr>
      </w:pPr>
      <w:r>
        <w:rPr>
          <w:lang w:eastAsia="zh-CN"/>
        </w:rPr>
        <w:t xml:space="preserve">Reuse HARQ </w:t>
      </w:r>
      <w:r w:rsidR="00B61F2F">
        <w:rPr>
          <w:lang w:eastAsia="zh-CN"/>
        </w:rPr>
        <w:t>process ID time window/segments</w:t>
      </w:r>
    </w:p>
    <w:p w14:paraId="37243661" w14:textId="77777777" w:rsidR="00B61F2F" w:rsidRDefault="005F5ABC" w:rsidP="005F5ABC">
      <w:pPr>
        <w:pStyle w:val="aff4"/>
        <w:numPr>
          <w:ilvl w:val="0"/>
          <w:numId w:val="38"/>
        </w:numPr>
        <w:ind w:firstLineChars="0"/>
        <w:rPr>
          <w:lang w:eastAsia="zh-CN"/>
        </w:rPr>
      </w:pPr>
      <w:r>
        <w:rPr>
          <w:lang w:eastAsia="zh-CN"/>
        </w:rPr>
        <w:t>Re-interp</w:t>
      </w:r>
      <w:r w:rsidR="00B61F2F">
        <w:rPr>
          <w:lang w:eastAsia="zh-CN"/>
        </w:rPr>
        <w:t>retation of existing DCI fields</w:t>
      </w:r>
    </w:p>
    <w:p w14:paraId="3FA2E9B3" w14:textId="77777777" w:rsidR="00B61F2F" w:rsidRDefault="00B61F2F" w:rsidP="005F5ABC">
      <w:pPr>
        <w:pStyle w:val="aff4"/>
        <w:numPr>
          <w:ilvl w:val="0"/>
          <w:numId w:val="38"/>
        </w:numPr>
        <w:ind w:firstLineChars="0"/>
        <w:rPr>
          <w:lang w:eastAsia="zh-CN"/>
        </w:rPr>
      </w:pPr>
      <w:r>
        <w:rPr>
          <w:lang w:eastAsia="zh-CN"/>
        </w:rPr>
        <w:t>CCE index</w:t>
      </w:r>
    </w:p>
    <w:p w14:paraId="0E85B63A" w14:textId="31B32912" w:rsidR="00456102" w:rsidRPr="009D28D5" w:rsidRDefault="005F5ABC" w:rsidP="00C8214F">
      <w:pPr>
        <w:pStyle w:val="aff4"/>
        <w:numPr>
          <w:ilvl w:val="0"/>
          <w:numId w:val="38"/>
        </w:numPr>
        <w:ind w:firstLineChars="0"/>
        <w:rPr>
          <w:lang w:eastAsia="zh-CN"/>
        </w:rPr>
      </w:pPr>
      <w:r w:rsidRPr="009D28D5">
        <w:rPr>
          <w:lang w:eastAsia="zh-CN"/>
        </w:rPr>
        <w:t xml:space="preserve">Additional scrambling for scheduling grant: </w:t>
      </w:r>
    </w:p>
    <w:p w14:paraId="49B88DBA" w14:textId="77777777" w:rsidR="00B14697" w:rsidRDefault="00BE7F95" w:rsidP="00C8214F">
      <w:pPr>
        <w:rPr>
          <w:lang w:eastAsia="zh-CN"/>
        </w:rPr>
      </w:pPr>
      <w:r w:rsidRPr="00BE7F95">
        <w:rPr>
          <w:lang w:eastAsia="zh-CN"/>
        </w:rPr>
        <w:t>The fundamental NR HARQ design is asynchronous and thus flexible, relaxed from early LTE HARQ design</w:t>
      </w:r>
      <w:r>
        <w:rPr>
          <w:lang w:eastAsia="zh-CN"/>
        </w:rPr>
        <w:t xml:space="preserve">. </w:t>
      </w:r>
      <w:r w:rsidR="00184755">
        <w:rPr>
          <w:lang w:eastAsia="zh-CN"/>
        </w:rPr>
        <w:t>For</w:t>
      </w:r>
      <w:r w:rsidR="00184755">
        <w:rPr>
          <w:rFonts w:hint="eastAsia"/>
          <w:lang w:eastAsia="zh-CN"/>
        </w:rPr>
        <w:t xml:space="preserve"> </w:t>
      </w:r>
      <w:r w:rsidR="00F23FA6">
        <w:rPr>
          <w:lang w:eastAsia="zh-CN"/>
        </w:rPr>
        <w:t>s</w:t>
      </w:r>
      <w:r w:rsidR="00184755">
        <w:rPr>
          <w:lang w:eastAsia="zh-CN"/>
        </w:rPr>
        <w:t>lot/SFN-based solution</w:t>
      </w:r>
      <w:r w:rsidR="00184755">
        <w:rPr>
          <w:rFonts w:hint="eastAsia"/>
          <w:lang w:eastAsia="zh-CN"/>
        </w:rPr>
        <w:t xml:space="preserve"> and </w:t>
      </w:r>
      <w:r w:rsidR="00F23FA6">
        <w:rPr>
          <w:lang w:eastAsia="zh-CN"/>
        </w:rPr>
        <w:t>t</w:t>
      </w:r>
      <w:r w:rsidR="00184755" w:rsidRPr="00184755">
        <w:rPr>
          <w:lang w:eastAsia="zh-CN"/>
        </w:rPr>
        <w:t>ime window-based solution</w:t>
      </w:r>
      <w:r w:rsidR="00184755">
        <w:rPr>
          <w:lang w:eastAsia="zh-CN"/>
        </w:rPr>
        <w:t xml:space="preserve">, </w:t>
      </w:r>
      <w:r w:rsidR="009C1B42" w:rsidRPr="009C1B42">
        <w:rPr>
          <w:lang w:eastAsia="zh-CN"/>
        </w:rPr>
        <w:t>the determination of HARQ process ID will be coupled with the index of slot(s)/SFN(s) carrying the corresponding transmission/scheduling</w:t>
      </w:r>
      <w:r w:rsidR="009C1B42">
        <w:rPr>
          <w:lang w:eastAsia="zh-CN"/>
        </w:rPr>
        <w:t xml:space="preserve"> and </w:t>
      </w:r>
      <w:r w:rsidR="009C1B42" w:rsidRPr="009C1B42">
        <w:rPr>
          <w:szCs w:val="20"/>
          <w:lang w:eastAsia="zh-CN"/>
        </w:rPr>
        <w:t>division of time domain resource</w:t>
      </w:r>
      <w:r w:rsidR="009C1B42" w:rsidRPr="009C1B42">
        <w:rPr>
          <w:lang w:eastAsia="zh-CN"/>
        </w:rPr>
        <w:t xml:space="preserve">. </w:t>
      </w:r>
      <w:r w:rsidR="009C1B42">
        <w:rPr>
          <w:lang w:eastAsia="zh-CN"/>
        </w:rPr>
        <w:t>I</w:t>
      </w:r>
      <w:r>
        <w:rPr>
          <w:lang w:eastAsia="zh-CN"/>
        </w:rPr>
        <w:t xml:space="preserve">t </w:t>
      </w:r>
      <w:r w:rsidRPr="00BE7F95">
        <w:rPr>
          <w:lang w:eastAsia="zh-CN"/>
        </w:rPr>
        <w:t xml:space="preserve">will </w:t>
      </w:r>
      <w:r>
        <w:rPr>
          <w:lang w:eastAsia="zh-CN"/>
        </w:rPr>
        <w:t>bring</w:t>
      </w:r>
      <w:r w:rsidRPr="00BE7F95">
        <w:rPr>
          <w:lang w:eastAsia="zh-CN"/>
        </w:rPr>
        <w:t xml:space="preserve"> some restrictions for HARQ process scheduling</w:t>
      </w:r>
      <w:r w:rsidR="00156DDF">
        <w:rPr>
          <w:lang w:eastAsia="zh-CN"/>
        </w:rPr>
        <w:t xml:space="preserve">, which </w:t>
      </w:r>
      <w:r w:rsidR="00156DDF" w:rsidRPr="00156DDF">
        <w:rPr>
          <w:lang w:eastAsia="zh-CN"/>
        </w:rPr>
        <w:lastRenderedPageBreak/>
        <w:t xml:space="preserve">violates the HARQ design principle </w:t>
      </w:r>
      <w:r w:rsidR="00156DDF">
        <w:rPr>
          <w:lang w:eastAsia="zh-CN"/>
        </w:rPr>
        <w:t xml:space="preserve">in </w:t>
      </w:r>
      <w:r w:rsidR="00156DDF" w:rsidRPr="00156DDF">
        <w:rPr>
          <w:lang w:eastAsia="zh-CN"/>
        </w:rPr>
        <w:t>NR</w:t>
      </w:r>
      <w:r w:rsidRPr="00BE7F95">
        <w:rPr>
          <w:lang w:eastAsia="zh-CN"/>
        </w:rPr>
        <w:t xml:space="preserve">. </w:t>
      </w:r>
      <w:r w:rsidR="00156DDF">
        <w:rPr>
          <w:lang w:eastAsia="zh-CN"/>
        </w:rPr>
        <w:t>The method of r</w:t>
      </w:r>
      <w:r w:rsidR="00156DDF" w:rsidRPr="00156DDF">
        <w:rPr>
          <w:lang w:eastAsia="zh-CN"/>
        </w:rPr>
        <w:t>e-interpretation of existing DCI fields</w:t>
      </w:r>
      <w:r w:rsidR="00156DDF">
        <w:rPr>
          <w:lang w:eastAsia="zh-CN"/>
        </w:rPr>
        <w:t xml:space="preserve"> </w:t>
      </w:r>
      <w:r w:rsidR="00156DDF" w:rsidRPr="00156DDF">
        <w:rPr>
          <w:lang w:eastAsia="zh-CN"/>
        </w:rPr>
        <w:t xml:space="preserve">will </w:t>
      </w:r>
      <w:r w:rsidR="00156DDF">
        <w:rPr>
          <w:lang w:eastAsia="zh-CN"/>
        </w:rPr>
        <w:t xml:space="preserve">also </w:t>
      </w:r>
      <w:r w:rsidR="00156DDF" w:rsidRPr="00156DDF">
        <w:rPr>
          <w:lang w:eastAsia="zh-CN"/>
        </w:rPr>
        <w:t>bring some restrictions to the flexibility of scheduling</w:t>
      </w:r>
      <w:r w:rsidR="00156DDF">
        <w:rPr>
          <w:lang w:eastAsia="zh-CN"/>
        </w:rPr>
        <w:t xml:space="preserve">. </w:t>
      </w:r>
    </w:p>
    <w:p w14:paraId="172389AE" w14:textId="4821E6CC" w:rsidR="00C84E1C" w:rsidRDefault="00E22B71" w:rsidP="00C8214F">
      <w:pPr>
        <w:rPr>
          <w:lang w:eastAsia="zh-CN"/>
        </w:rPr>
      </w:pPr>
      <w:r>
        <w:rPr>
          <w:lang w:eastAsia="zh-CN"/>
        </w:rPr>
        <w:t xml:space="preserve">For </w:t>
      </w:r>
      <w:r w:rsidR="00156DDF" w:rsidRPr="00156DDF">
        <w:rPr>
          <w:lang w:eastAsia="zh-CN"/>
        </w:rPr>
        <w:t>CCE index</w:t>
      </w:r>
      <w:r w:rsidR="00156DDF">
        <w:rPr>
          <w:lang w:eastAsia="zh-CN"/>
        </w:rPr>
        <w:t xml:space="preserve"> based solution</w:t>
      </w:r>
      <w:r>
        <w:rPr>
          <w:lang w:eastAsia="zh-CN"/>
        </w:rPr>
        <w:t>,</w:t>
      </w:r>
      <w:r w:rsidRPr="00E22B71">
        <w:rPr>
          <w:sz w:val="28"/>
          <w:lang w:eastAsia="zh-CN"/>
        </w:rPr>
        <w:t xml:space="preserve"> </w:t>
      </w:r>
      <w:r w:rsidRPr="00E22B71">
        <w:rPr>
          <w:szCs w:val="20"/>
          <w:lang w:eastAsia="zh-CN"/>
        </w:rPr>
        <w:t>the determination of HARQ process ID will be coupled with the index of CCE, which carrying the scheduling information for transmission.</w:t>
      </w:r>
      <w:r w:rsidR="00156DDF">
        <w:rPr>
          <w:lang w:eastAsia="zh-CN"/>
        </w:rPr>
        <w:t xml:space="preserve"> </w:t>
      </w:r>
      <w:r>
        <w:rPr>
          <w:lang w:eastAsia="zh-CN"/>
        </w:rPr>
        <w:t xml:space="preserve">It </w:t>
      </w:r>
      <w:r w:rsidR="00156DDF">
        <w:rPr>
          <w:lang w:eastAsia="zh-CN"/>
        </w:rPr>
        <w:t xml:space="preserve">may </w:t>
      </w:r>
      <w:r w:rsidR="00156DDF" w:rsidRPr="00156DDF">
        <w:rPr>
          <w:lang w:eastAsia="zh-CN"/>
        </w:rPr>
        <w:t>have impact on the UE blocking probability</w:t>
      </w:r>
      <w:r w:rsidR="00C84E1C">
        <w:rPr>
          <w:lang w:eastAsia="zh-CN"/>
        </w:rPr>
        <w:t xml:space="preserve"> and</w:t>
      </w:r>
      <w:r w:rsidR="00C84E1C" w:rsidRPr="00C84E1C">
        <w:rPr>
          <w:lang w:eastAsia="zh-CN"/>
        </w:rPr>
        <w:t xml:space="preserve"> need</w:t>
      </w:r>
      <w:r w:rsidR="00C84E1C">
        <w:rPr>
          <w:lang w:eastAsia="zh-CN"/>
        </w:rPr>
        <w:t xml:space="preserve">s </w:t>
      </w:r>
      <w:r w:rsidR="00C84E1C" w:rsidRPr="00C84E1C">
        <w:rPr>
          <w:lang w:eastAsia="zh-CN"/>
        </w:rPr>
        <w:t>more detailed evaluation.</w:t>
      </w:r>
      <w:r w:rsidR="00C84E1C">
        <w:rPr>
          <w:lang w:eastAsia="zh-CN"/>
        </w:rPr>
        <w:t xml:space="preserve"> </w:t>
      </w:r>
      <w:r>
        <w:rPr>
          <w:lang w:eastAsia="zh-CN"/>
        </w:rPr>
        <w:t>Furthermore, it</w:t>
      </w:r>
      <w:r w:rsidRPr="00E22B71">
        <w:rPr>
          <w:lang w:eastAsia="zh-CN"/>
        </w:rPr>
        <w:t xml:space="preserve"> will </w:t>
      </w:r>
      <w:r>
        <w:rPr>
          <w:lang w:eastAsia="zh-CN"/>
        </w:rPr>
        <w:t xml:space="preserve">bring </w:t>
      </w:r>
      <w:r w:rsidRPr="00E22B71">
        <w:rPr>
          <w:lang w:eastAsia="zh-CN"/>
        </w:rPr>
        <w:t>much standardization work</w:t>
      </w:r>
      <w:r>
        <w:rPr>
          <w:lang w:eastAsia="zh-CN"/>
        </w:rPr>
        <w:t>.</w:t>
      </w:r>
    </w:p>
    <w:p w14:paraId="6E08D494" w14:textId="6BC806EA" w:rsidR="00BE7F95" w:rsidRPr="00636035" w:rsidRDefault="00AB2B78" w:rsidP="00C8214F">
      <w:pPr>
        <w:rPr>
          <w:lang w:eastAsia="zh-CN"/>
        </w:rPr>
      </w:pPr>
      <w:r w:rsidRPr="00636035">
        <w:rPr>
          <w:lang w:eastAsia="zh-CN"/>
        </w:rPr>
        <w:t xml:space="preserve">For additional scrambling for scheduling grant, the determination of HARQ process ID will be up to additional scrambling on the scheduling grant. </w:t>
      </w:r>
      <w:r w:rsidR="00C84E1C" w:rsidRPr="00636035">
        <w:rPr>
          <w:lang w:eastAsia="zh-CN"/>
        </w:rPr>
        <w:t xml:space="preserve">In our view, </w:t>
      </w:r>
      <w:r w:rsidR="00C84E1C" w:rsidRPr="00636035">
        <w:rPr>
          <w:rFonts w:hint="eastAsia"/>
          <w:lang w:eastAsia="zh-CN"/>
        </w:rPr>
        <w:t>a</w:t>
      </w:r>
      <w:r w:rsidR="00C84E1C" w:rsidRPr="00636035">
        <w:rPr>
          <w:lang w:eastAsia="zh-CN"/>
        </w:rPr>
        <w:t xml:space="preserve">dditional scrambling for scheduling grant is a </w:t>
      </w:r>
      <w:r w:rsidRPr="00636035">
        <w:rPr>
          <w:lang w:eastAsia="zh-CN"/>
        </w:rPr>
        <w:t>simple way to extension of maximum supported HARQ process number without increasing the number of HARQ bits in DCI.</w:t>
      </w:r>
    </w:p>
    <w:p w14:paraId="71E99895" w14:textId="565061DC" w:rsidR="005255F9" w:rsidRDefault="005255F9" w:rsidP="00C8214F">
      <w:pPr>
        <w:rPr>
          <w:b/>
          <w:i/>
          <w:lang w:eastAsia="zh-CN"/>
        </w:rPr>
      </w:pPr>
      <w:r w:rsidRPr="00636035">
        <w:rPr>
          <w:rFonts w:hint="eastAsia"/>
          <w:b/>
          <w:i/>
          <w:lang w:eastAsia="zh-CN"/>
        </w:rPr>
        <w:t xml:space="preserve">Proposal </w:t>
      </w:r>
      <w:r w:rsidRPr="00636035">
        <w:rPr>
          <w:b/>
          <w:i/>
          <w:lang w:eastAsia="zh-CN"/>
        </w:rPr>
        <w:t>1</w:t>
      </w:r>
      <w:r w:rsidRPr="00636035">
        <w:rPr>
          <w:rFonts w:hint="eastAsia"/>
          <w:b/>
          <w:i/>
          <w:lang w:eastAsia="zh-CN"/>
        </w:rPr>
        <w:t xml:space="preserve">: </w:t>
      </w:r>
      <w:r w:rsidR="008312FD" w:rsidRPr="00636035">
        <w:rPr>
          <w:b/>
          <w:i/>
          <w:lang w:eastAsia="zh-CN"/>
        </w:rPr>
        <w:t>Additional scrambling for scheduling grant should be considered for enhancement on HARQ process number.</w:t>
      </w:r>
    </w:p>
    <w:p w14:paraId="3F5E9287" w14:textId="77777777" w:rsidR="002E2F4B" w:rsidRPr="00F446BD" w:rsidRDefault="002E2F4B" w:rsidP="00C8214F">
      <w:pPr>
        <w:rPr>
          <w:b/>
          <w:i/>
          <w:lang w:eastAsia="zh-CN"/>
        </w:rPr>
      </w:pPr>
    </w:p>
    <w:p w14:paraId="5CE0B5E9" w14:textId="1F6E0C14" w:rsidR="00C8214F" w:rsidRDefault="00AB271A" w:rsidP="00AB271A">
      <w:pPr>
        <w:pStyle w:val="1"/>
        <w:rPr>
          <w:lang w:eastAsia="zh-CN"/>
        </w:rPr>
      </w:pPr>
      <w:r w:rsidRPr="00AB271A">
        <w:rPr>
          <w:lang w:eastAsia="zh-CN"/>
        </w:rPr>
        <w:t>Disabling/enabling HARQ feedback</w:t>
      </w:r>
    </w:p>
    <w:p w14:paraId="0DBC018E" w14:textId="26C3A60B" w:rsidR="0004516E" w:rsidRDefault="0004516E" w:rsidP="00A3049E">
      <w:pPr>
        <w:rPr>
          <w:lang w:eastAsia="zh-CN"/>
        </w:rPr>
      </w:pPr>
      <w:r w:rsidRPr="0004516E">
        <w:rPr>
          <w:lang w:eastAsia="zh-CN"/>
        </w:rPr>
        <w:t>In RAN1#102e, it agreed that Enabling/disabling on HARQ feedback for downlink transmission should be at least configurable per HARQ process via UE specific RRC signaling.</w:t>
      </w:r>
    </w:p>
    <w:tbl>
      <w:tblPr>
        <w:tblStyle w:val="aff1"/>
        <w:tblW w:w="0" w:type="auto"/>
        <w:tblLook w:val="04A0" w:firstRow="1" w:lastRow="0" w:firstColumn="1" w:lastColumn="0" w:noHBand="0" w:noVBand="1"/>
      </w:tblPr>
      <w:tblGrid>
        <w:gridCol w:w="9307"/>
      </w:tblGrid>
      <w:tr w:rsidR="0004516E" w:rsidRPr="0004516E" w14:paraId="13CBD895" w14:textId="77777777" w:rsidTr="00CF51DE">
        <w:tc>
          <w:tcPr>
            <w:tcW w:w="9307" w:type="dxa"/>
          </w:tcPr>
          <w:p w14:paraId="6F654770" w14:textId="77777777" w:rsidR="0004516E" w:rsidRPr="0004516E" w:rsidRDefault="0004516E" w:rsidP="00CF51DE">
            <w:pPr>
              <w:autoSpaceDE/>
              <w:autoSpaceDN/>
              <w:adjustRightInd/>
              <w:snapToGrid/>
              <w:spacing w:after="0"/>
              <w:jc w:val="left"/>
              <w:rPr>
                <w:rFonts w:ascii="Calibri" w:eastAsia="宋体" w:hAnsi="Calibri" w:cs="Calibri"/>
                <w:lang w:eastAsia="x-none"/>
              </w:rPr>
            </w:pPr>
            <w:r w:rsidRPr="0004516E">
              <w:rPr>
                <w:rFonts w:ascii="Calibri" w:eastAsia="宋体" w:hAnsi="Calibri" w:cs="Calibri"/>
                <w:highlight w:val="green"/>
                <w:lang w:eastAsia="x-none"/>
              </w:rPr>
              <w:t>Agreement:</w:t>
            </w:r>
          </w:p>
          <w:p w14:paraId="1B7287AE" w14:textId="77777777" w:rsidR="0004516E" w:rsidRPr="0004516E" w:rsidRDefault="0004516E" w:rsidP="00CF51DE">
            <w:pPr>
              <w:autoSpaceDE/>
              <w:autoSpaceDN/>
              <w:adjustRightInd/>
              <w:snapToGrid/>
              <w:spacing w:after="0"/>
              <w:jc w:val="left"/>
              <w:rPr>
                <w:rFonts w:ascii="Calibri" w:eastAsia="宋体" w:hAnsi="Calibri" w:cs="Calibri"/>
                <w:lang w:eastAsia="x-none"/>
              </w:rPr>
            </w:pPr>
            <w:r w:rsidRPr="0004516E">
              <w:rPr>
                <w:rFonts w:ascii="Calibri" w:eastAsia="宋体" w:hAnsi="Calibri" w:cs="Calibri"/>
                <w:lang w:eastAsia="x-none"/>
              </w:rPr>
              <w:t>Enabling/disabling on HARQ feedback for downlink transmission should be at least configurable per HARQ process via UE specific RRC signaling</w:t>
            </w:r>
          </w:p>
        </w:tc>
      </w:tr>
    </w:tbl>
    <w:p w14:paraId="2CCA4D47" w14:textId="77777777" w:rsidR="0004516E" w:rsidRPr="00A3049E" w:rsidRDefault="0004516E" w:rsidP="00A3049E">
      <w:pPr>
        <w:rPr>
          <w:lang w:eastAsia="zh-CN"/>
        </w:rPr>
      </w:pPr>
    </w:p>
    <w:p w14:paraId="39A9FAB8" w14:textId="6C54DC6C" w:rsidR="001A5206" w:rsidRDefault="001A5206" w:rsidP="00B86355">
      <w:pPr>
        <w:rPr>
          <w:lang w:eastAsia="zh-CN"/>
        </w:rPr>
      </w:pPr>
      <w:r>
        <w:rPr>
          <w:lang w:eastAsia="zh-CN"/>
        </w:rPr>
        <w:t xml:space="preserve">In RAN1#102e, it </w:t>
      </w:r>
      <w:r w:rsidRPr="001A5206">
        <w:rPr>
          <w:lang w:eastAsia="zh-CN"/>
        </w:rPr>
        <w:t xml:space="preserve">have identified the following options </w:t>
      </w:r>
      <w:r w:rsidR="0004516E">
        <w:rPr>
          <w:lang w:eastAsia="zh-CN"/>
        </w:rPr>
        <w:t>f</w:t>
      </w:r>
      <w:r w:rsidR="0004516E" w:rsidRPr="0004516E">
        <w:rPr>
          <w:lang w:eastAsia="zh-CN"/>
        </w:rPr>
        <w:t>or enhancing the performance of transmission, especially for the scheduling with disabled feedback for corresponding HARQ process</w:t>
      </w:r>
    </w:p>
    <w:p w14:paraId="5F537964" w14:textId="38FFD86B" w:rsidR="0004516E" w:rsidRPr="0004516E" w:rsidRDefault="0004516E" w:rsidP="0004516E">
      <w:pPr>
        <w:pStyle w:val="aff4"/>
        <w:numPr>
          <w:ilvl w:val="0"/>
          <w:numId w:val="30"/>
        </w:numPr>
        <w:ind w:firstLineChars="0"/>
        <w:rPr>
          <w:lang w:eastAsia="zh-CN"/>
        </w:rPr>
      </w:pPr>
      <w:r w:rsidRPr="0004516E">
        <w:rPr>
          <w:lang w:eastAsia="zh-CN"/>
        </w:rPr>
        <w:t>Blind retransmission</w:t>
      </w:r>
    </w:p>
    <w:p w14:paraId="18125460" w14:textId="33BBB87F" w:rsidR="001A5206" w:rsidRDefault="0004516E" w:rsidP="0004516E">
      <w:pPr>
        <w:pStyle w:val="aff4"/>
        <w:numPr>
          <w:ilvl w:val="0"/>
          <w:numId w:val="30"/>
        </w:numPr>
        <w:ind w:firstLineChars="0"/>
        <w:rPr>
          <w:lang w:eastAsia="zh-CN"/>
        </w:rPr>
      </w:pPr>
      <w:r w:rsidRPr="0004516E">
        <w:rPr>
          <w:lang w:eastAsia="zh-CN"/>
        </w:rPr>
        <w:t>Larger aggregation/repetition factor</w:t>
      </w:r>
    </w:p>
    <w:p w14:paraId="4F6C80A3" w14:textId="49729713" w:rsidR="001A5206" w:rsidRPr="009F3B64" w:rsidRDefault="007E0101" w:rsidP="0004516E">
      <w:pPr>
        <w:pStyle w:val="aff4"/>
        <w:numPr>
          <w:ilvl w:val="0"/>
          <w:numId w:val="30"/>
        </w:numPr>
        <w:ind w:firstLineChars="0"/>
        <w:rPr>
          <w:lang w:eastAsia="zh-CN"/>
        </w:rPr>
      </w:pPr>
      <w:r w:rsidRPr="009F3B64">
        <w:rPr>
          <w:lang w:eastAsia="zh-CN"/>
        </w:rPr>
        <w:t>Additional new UCI feedback</w:t>
      </w:r>
    </w:p>
    <w:p w14:paraId="30C546F7" w14:textId="52B3FECA" w:rsidR="007E0101" w:rsidRPr="009F3B64" w:rsidRDefault="007E0101" w:rsidP="007E0101">
      <w:pPr>
        <w:pStyle w:val="aff4"/>
        <w:numPr>
          <w:ilvl w:val="0"/>
          <w:numId w:val="30"/>
        </w:numPr>
        <w:ind w:firstLineChars="0"/>
        <w:rPr>
          <w:lang w:eastAsia="zh-CN"/>
        </w:rPr>
      </w:pPr>
      <w:r w:rsidRPr="009F3B64">
        <w:rPr>
          <w:lang w:eastAsia="zh-CN"/>
        </w:rPr>
        <w:t>CQI table with new BLER target</w:t>
      </w:r>
    </w:p>
    <w:p w14:paraId="584CB7FE" w14:textId="4C1A8460" w:rsidR="0004516E" w:rsidRDefault="0004516E" w:rsidP="0004516E">
      <w:pPr>
        <w:pStyle w:val="aff4"/>
        <w:numPr>
          <w:ilvl w:val="0"/>
          <w:numId w:val="30"/>
        </w:numPr>
        <w:ind w:firstLineChars="0"/>
        <w:rPr>
          <w:lang w:eastAsia="zh-CN"/>
        </w:rPr>
      </w:pPr>
      <w:r w:rsidRPr="0004516E">
        <w:rPr>
          <w:lang w:eastAsia="zh-CN"/>
        </w:rPr>
        <w:t>UE assistance information</w:t>
      </w:r>
    </w:p>
    <w:p w14:paraId="1B72E3A8" w14:textId="6D77F838" w:rsidR="00B86355" w:rsidRPr="00D94584" w:rsidRDefault="00901A56" w:rsidP="00081B3F">
      <w:pPr>
        <w:rPr>
          <w:lang w:eastAsia="zh-CN"/>
        </w:rPr>
      </w:pPr>
      <w:r>
        <w:rPr>
          <w:lang w:eastAsia="zh-CN"/>
        </w:rPr>
        <w:t>A</w:t>
      </w:r>
      <w:r w:rsidRPr="00901A56">
        <w:rPr>
          <w:lang w:eastAsia="zh-CN"/>
        </w:rPr>
        <w:t>dditional new UCI feedback, e.g., to report the decoding statistic or reporting DL transmission disruption and/or requesting DL scheduling changes,</w:t>
      </w:r>
      <w:r>
        <w:rPr>
          <w:lang w:eastAsia="zh-CN"/>
        </w:rPr>
        <w:t xml:space="preserve"> </w:t>
      </w:r>
      <w:r w:rsidRPr="00C84E1C">
        <w:rPr>
          <w:lang w:eastAsia="zh-CN"/>
        </w:rPr>
        <w:t>will h</w:t>
      </w:r>
      <w:r>
        <w:rPr>
          <w:lang w:eastAsia="zh-CN"/>
        </w:rPr>
        <w:t>as significant spec impacts and t</w:t>
      </w:r>
      <w:r w:rsidRPr="00901A56">
        <w:rPr>
          <w:lang w:eastAsia="zh-CN"/>
        </w:rPr>
        <w:t>he bene</w:t>
      </w:r>
      <w:r>
        <w:rPr>
          <w:lang w:eastAsia="zh-CN"/>
        </w:rPr>
        <w:t>fits it brings are also unclear</w:t>
      </w:r>
      <w:r w:rsidRPr="00901A56">
        <w:rPr>
          <w:lang w:eastAsia="zh-CN"/>
        </w:rPr>
        <w:t xml:space="preserve">. </w:t>
      </w:r>
      <w:r w:rsidR="0004516E">
        <w:rPr>
          <w:lang w:eastAsia="zh-CN"/>
        </w:rPr>
        <w:t xml:space="preserve">For </w:t>
      </w:r>
      <w:r w:rsidR="0004516E" w:rsidRPr="0004516E">
        <w:rPr>
          <w:lang w:eastAsia="zh-CN"/>
        </w:rPr>
        <w:t>enhancing the performance of transmission</w:t>
      </w:r>
      <w:r w:rsidR="0004516E">
        <w:rPr>
          <w:lang w:eastAsia="zh-CN"/>
        </w:rPr>
        <w:t xml:space="preserve">, </w:t>
      </w:r>
      <w:r w:rsidR="0004516E" w:rsidRPr="0004516E">
        <w:rPr>
          <w:lang w:eastAsia="zh-CN"/>
        </w:rPr>
        <w:t>s</w:t>
      </w:r>
      <w:r w:rsidR="0004516E">
        <w:rPr>
          <w:lang w:eastAsia="zh-CN"/>
        </w:rPr>
        <w:t>olutions with less spec impacts</w:t>
      </w:r>
      <w:r w:rsidR="0004516E" w:rsidRPr="0004516E">
        <w:rPr>
          <w:lang w:eastAsia="zh-CN"/>
        </w:rPr>
        <w:t xml:space="preserve"> </w:t>
      </w:r>
      <w:r w:rsidR="0004516E">
        <w:rPr>
          <w:lang w:eastAsia="zh-CN"/>
        </w:rPr>
        <w:t>should</w:t>
      </w:r>
      <w:r w:rsidR="0004516E" w:rsidRPr="0004516E">
        <w:rPr>
          <w:lang w:eastAsia="zh-CN"/>
        </w:rPr>
        <w:t xml:space="preserve"> be considered firstly.</w:t>
      </w:r>
      <w:r w:rsidR="0004516E">
        <w:rPr>
          <w:lang w:eastAsia="zh-CN"/>
        </w:rPr>
        <w:t xml:space="preserve"> In our view, b</w:t>
      </w:r>
      <w:r w:rsidR="0004516E" w:rsidRPr="0004516E">
        <w:rPr>
          <w:lang w:eastAsia="zh-CN"/>
        </w:rPr>
        <w:t>lind retransmission</w:t>
      </w:r>
      <w:r w:rsidR="0004516E">
        <w:rPr>
          <w:lang w:eastAsia="zh-CN"/>
        </w:rPr>
        <w:t xml:space="preserve"> and l</w:t>
      </w:r>
      <w:r w:rsidR="0004516E" w:rsidRPr="0004516E">
        <w:rPr>
          <w:lang w:eastAsia="zh-CN"/>
        </w:rPr>
        <w:t>arger aggregation/repetition factor</w:t>
      </w:r>
      <w:r w:rsidR="0004516E">
        <w:rPr>
          <w:lang w:eastAsia="zh-CN"/>
        </w:rPr>
        <w:t xml:space="preserve"> can be considered.</w:t>
      </w:r>
    </w:p>
    <w:p w14:paraId="2187A6BF" w14:textId="775F1AA9" w:rsidR="00B86355" w:rsidRDefault="00861E40" w:rsidP="00B86355">
      <w:pPr>
        <w:rPr>
          <w:b/>
          <w:i/>
          <w:lang w:eastAsia="zh-CN"/>
        </w:rPr>
      </w:pPr>
      <w:r w:rsidRPr="00B960D6">
        <w:rPr>
          <w:rFonts w:hint="eastAsia"/>
          <w:b/>
          <w:i/>
          <w:lang w:eastAsia="zh-CN"/>
        </w:rPr>
        <w:t xml:space="preserve">Proposal </w:t>
      </w:r>
      <w:r w:rsidR="00901A56">
        <w:rPr>
          <w:b/>
          <w:i/>
          <w:lang w:eastAsia="zh-CN"/>
        </w:rPr>
        <w:t>2</w:t>
      </w:r>
      <w:r w:rsidRPr="00B960D6">
        <w:rPr>
          <w:b/>
          <w:i/>
          <w:lang w:eastAsia="zh-CN"/>
        </w:rPr>
        <w:t xml:space="preserve">: </w:t>
      </w:r>
      <w:r w:rsidR="0004516E">
        <w:rPr>
          <w:b/>
          <w:i/>
          <w:lang w:eastAsia="zh-CN"/>
        </w:rPr>
        <w:t>B</w:t>
      </w:r>
      <w:r w:rsidR="0004516E" w:rsidRPr="0004516E">
        <w:rPr>
          <w:b/>
          <w:i/>
          <w:lang w:eastAsia="zh-CN"/>
        </w:rPr>
        <w:t xml:space="preserve">lind retransmission and larger aggregation/repetition factor </w:t>
      </w:r>
      <w:r w:rsidR="00562873">
        <w:rPr>
          <w:b/>
          <w:i/>
          <w:lang w:eastAsia="zh-CN"/>
        </w:rPr>
        <w:t>can</w:t>
      </w:r>
      <w:r w:rsidR="0004516E" w:rsidRPr="0004516E">
        <w:rPr>
          <w:b/>
          <w:i/>
          <w:lang w:eastAsia="zh-CN"/>
        </w:rPr>
        <w:t xml:space="preserve"> be considered</w:t>
      </w:r>
      <w:r w:rsidR="00276BEF">
        <w:rPr>
          <w:b/>
          <w:i/>
          <w:lang w:eastAsia="zh-CN"/>
        </w:rPr>
        <w:t xml:space="preserve"> for </w:t>
      </w:r>
      <w:r w:rsidR="0004516E" w:rsidRPr="0004516E">
        <w:rPr>
          <w:b/>
          <w:i/>
          <w:lang w:eastAsia="zh-CN"/>
        </w:rPr>
        <w:t>enhancing the performance of transmission</w:t>
      </w:r>
      <w:r w:rsidR="00B960D6" w:rsidRPr="00B960D6">
        <w:rPr>
          <w:b/>
          <w:i/>
          <w:lang w:eastAsia="zh-CN"/>
        </w:rPr>
        <w:t>.</w:t>
      </w:r>
    </w:p>
    <w:p w14:paraId="07075543" w14:textId="77777777" w:rsidR="002E2F4B" w:rsidRPr="00B960D6" w:rsidRDefault="002E2F4B" w:rsidP="00B86355">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17D85AC0" w14:textId="4255D216" w:rsidR="001B3869" w:rsidRPr="008312FD" w:rsidRDefault="008312FD">
      <w:pPr>
        <w:autoSpaceDE/>
        <w:autoSpaceDN/>
        <w:adjustRightInd/>
        <w:snapToGrid/>
        <w:spacing w:after="0"/>
        <w:jc w:val="left"/>
        <w:rPr>
          <w:b/>
          <w:i/>
          <w:szCs w:val="20"/>
          <w:lang w:eastAsia="zh-CN"/>
        </w:rPr>
      </w:pPr>
      <w:r w:rsidRPr="008312FD">
        <w:rPr>
          <w:b/>
          <w:i/>
          <w:szCs w:val="20"/>
          <w:lang w:eastAsia="zh-CN"/>
        </w:rPr>
        <w:t>Proposal 1: Additional scrambling for scheduling grant should be considered for enhancement on HARQ process number.</w:t>
      </w:r>
    </w:p>
    <w:p w14:paraId="7749F526" w14:textId="4017E779" w:rsidR="008312FD" w:rsidRDefault="008312FD">
      <w:pPr>
        <w:autoSpaceDE/>
        <w:autoSpaceDN/>
        <w:adjustRightInd/>
        <w:snapToGrid/>
        <w:spacing w:after="0"/>
        <w:jc w:val="left"/>
        <w:rPr>
          <w:b/>
          <w:i/>
          <w:szCs w:val="20"/>
          <w:lang w:eastAsia="zh-CN"/>
        </w:rPr>
      </w:pPr>
      <w:r w:rsidRPr="008312FD">
        <w:rPr>
          <w:b/>
          <w:i/>
          <w:szCs w:val="20"/>
          <w:lang w:eastAsia="zh-CN"/>
        </w:rPr>
        <w:t>Proposal 2: Blind retransmission and larger aggregation/repetition factor can be considered for enhancing the performance of transmission.</w:t>
      </w:r>
    </w:p>
    <w:p w14:paraId="7017E24C" w14:textId="77777777" w:rsidR="008312FD" w:rsidRPr="008312FD" w:rsidRDefault="008312FD">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1D69BEB7" w14:textId="77777777" w:rsidR="0008507A" w:rsidRPr="0008507A" w:rsidRDefault="0008507A" w:rsidP="0008507A">
      <w:pPr>
        <w:pStyle w:val="aff4"/>
        <w:numPr>
          <w:ilvl w:val="0"/>
          <w:numId w:val="39"/>
        </w:numPr>
        <w:ind w:firstLineChars="0"/>
        <w:rPr>
          <w:szCs w:val="20"/>
          <w:lang w:eastAsia="zh-CN"/>
        </w:rPr>
      </w:pPr>
      <w:r w:rsidRPr="0008507A">
        <w:rPr>
          <w:szCs w:val="20"/>
          <w:lang w:eastAsia="zh-CN"/>
        </w:rPr>
        <w:t>TR 38.821 V16.0.0, “Solution for NR to support non terrestrial networks (NTN) ”, 3GPP</w:t>
      </w:r>
    </w:p>
    <w:p w14:paraId="1AC402B2" w14:textId="73663323" w:rsidR="00447411" w:rsidRPr="0008507A" w:rsidRDefault="0008507A" w:rsidP="0008507A">
      <w:pPr>
        <w:pStyle w:val="aff4"/>
        <w:numPr>
          <w:ilvl w:val="0"/>
          <w:numId w:val="39"/>
        </w:numPr>
        <w:ind w:firstLineChars="0"/>
        <w:rPr>
          <w:szCs w:val="20"/>
          <w:lang w:eastAsia="zh-CN"/>
        </w:rPr>
      </w:pPr>
      <w:r w:rsidRPr="0008507A">
        <w:rPr>
          <w:szCs w:val="20"/>
          <w:lang w:eastAsia="zh-CN"/>
        </w:rPr>
        <w:lastRenderedPageBreak/>
        <w:t>3GPP RAN1#102e Chairman’s Notes, August 17 - 28, 2020.</w:t>
      </w:r>
    </w:p>
    <w:sectPr w:rsidR="00447411" w:rsidRPr="0008507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7463A" w14:textId="77777777" w:rsidR="00E46F69" w:rsidRDefault="00E46F69" w:rsidP="00921B36">
      <w:pPr>
        <w:spacing w:after="0"/>
      </w:pPr>
      <w:r>
        <w:separator/>
      </w:r>
    </w:p>
  </w:endnote>
  <w:endnote w:type="continuationSeparator" w:id="0">
    <w:p w14:paraId="7A60E2CC" w14:textId="77777777" w:rsidR="00E46F69" w:rsidRDefault="00E46F69"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D10EA" w14:textId="77777777" w:rsidR="00E46F69" w:rsidRDefault="00E46F69" w:rsidP="00921B36">
      <w:pPr>
        <w:spacing w:after="0"/>
      </w:pPr>
      <w:r>
        <w:separator/>
      </w:r>
    </w:p>
  </w:footnote>
  <w:footnote w:type="continuationSeparator" w:id="0">
    <w:p w14:paraId="33755666" w14:textId="77777777" w:rsidR="00E46F69" w:rsidRDefault="00E46F69"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F782902"/>
    <w:multiLevelType w:val="hybridMultilevel"/>
    <w:tmpl w:val="E3C0F386"/>
    <w:lvl w:ilvl="0" w:tplc="C6B0C20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0"/>
  </w:num>
  <w:num w:numId="3">
    <w:abstractNumId w:val="0"/>
  </w:num>
  <w:num w:numId="4">
    <w:abstractNumId w:val="13"/>
  </w:num>
  <w:num w:numId="5">
    <w:abstractNumId w:val="35"/>
  </w:num>
  <w:num w:numId="6">
    <w:abstractNumId w:val="31"/>
  </w:num>
  <w:num w:numId="7">
    <w:abstractNumId w:val="17"/>
  </w:num>
  <w:num w:numId="8">
    <w:abstractNumId w:val="32"/>
  </w:num>
  <w:num w:numId="9">
    <w:abstractNumId w:val="3"/>
  </w:num>
  <w:num w:numId="10">
    <w:abstractNumId w:val="18"/>
  </w:num>
  <w:num w:numId="11">
    <w:abstractNumId w:val="21"/>
  </w:num>
  <w:num w:numId="12">
    <w:abstractNumId w:val="37"/>
  </w:num>
  <w:num w:numId="13">
    <w:abstractNumId w:val="22"/>
  </w:num>
  <w:num w:numId="14">
    <w:abstractNumId w:val="34"/>
  </w:num>
  <w:num w:numId="15">
    <w:abstractNumId w:val="16"/>
  </w:num>
  <w:num w:numId="16">
    <w:abstractNumId w:val="28"/>
  </w:num>
  <w:num w:numId="17">
    <w:abstractNumId w:val="20"/>
  </w:num>
  <w:num w:numId="18">
    <w:abstractNumId w:val="9"/>
  </w:num>
  <w:num w:numId="19">
    <w:abstractNumId w:val="1"/>
  </w:num>
  <w:num w:numId="20">
    <w:abstractNumId w:val="2"/>
  </w:num>
  <w:num w:numId="21">
    <w:abstractNumId w:val="24"/>
  </w:num>
  <w:num w:numId="22">
    <w:abstractNumId w:val="25"/>
  </w:num>
  <w:num w:numId="23">
    <w:abstractNumId w:val="10"/>
  </w:num>
  <w:num w:numId="24">
    <w:abstractNumId w:val="12"/>
  </w:num>
  <w:num w:numId="25">
    <w:abstractNumId w:val="11"/>
  </w:num>
  <w:num w:numId="26">
    <w:abstractNumId w:val="8"/>
  </w:num>
  <w:num w:numId="27">
    <w:abstractNumId w:val="29"/>
  </w:num>
  <w:num w:numId="28">
    <w:abstractNumId w:val="23"/>
  </w:num>
  <w:num w:numId="29">
    <w:abstractNumId w:val="14"/>
  </w:num>
  <w:num w:numId="30">
    <w:abstractNumId w:val="36"/>
  </w:num>
  <w:num w:numId="31">
    <w:abstractNumId w:val="6"/>
  </w:num>
  <w:num w:numId="32">
    <w:abstractNumId w:val="33"/>
  </w:num>
  <w:num w:numId="33">
    <w:abstractNumId w:val="27"/>
  </w:num>
  <w:num w:numId="34">
    <w:abstractNumId w:val="19"/>
  </w:num>
  <w:num w:numId="35">
    <w:abstractNumId w:val="15"/>
  </w:num>
  <w:num w:numId="36">
    <w:abstractNumId w:val="4"/>
  </w:num>
  <w:num w:numId="37">
    <w:abstractNumId w:val="23"/>
  </w:num>
  <w:num w:numId="38">
    <w:abstractNumId w:val="5"/>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93E"/>
    <w:rsid w:val="00044AAC"/>
    <w:rsid w:val="00045110"/>
    <w:rsid w:val="0004516E"/>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07A"/>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98"/>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8BC"/>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9E5"/>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E90"/>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6DDF"/>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3EE1"/>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755"/>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10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BEF"/>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2F4B"/>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58"/>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60"/>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A87"/>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102"/>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B16"/>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D10"/>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06"/>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0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57C74"/>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873"/>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ABC"/>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CEC"/>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035"/>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A9B"/>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0B25"/>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94"/>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64AF"/>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101"/>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16A"/>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2FD"/>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2C"/>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8B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56"/>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103"/>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1B42"/>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8D5"/>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6D0"/>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B64"/>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A8F"/>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527"/>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DB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683"/>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71A"/>
    <w:rsid w:val="00AB292B"/>
    <w:rsid w:val="00AB2B78"/>
    <w:rsid w:val="00AB2D10"/>
    <w:rsid w:val="00AB2EE5"/>
    <w:rsid w:val="00AB2F85"/>
    <w:rsid w:val="00AB3113"/>
    <w:rsid w:val="00AB3178"/>
    <w:rsid w:val="00AB348A"/>
    <w:rsid w:val="00AB359A"/>
    <w:rsid w:val="00AB3794"/>
    <w:rsid w:val="00AB3A3B"/>
    <w:rsid w:val="00AB3C99"/>
    <w:rsid w:val="00AB3F38"/>
    <w:rsid w:val="00AB4187"/>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8CA"/>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697"/>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86E"/>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1F2F"/>
    <w:rsid w:val="00B62060"/>
    <w:rsid w:val="00B6238B"/>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8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E7F95"/>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56F"/>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1C"/>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CBB"/>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B3B"/>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909"/>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201"/>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6A9B"/>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B7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6F69"/>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6BB4"/>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702"/>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3FA6"/>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BD"/>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1C0"/>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810"/>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269824100">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5457670">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0A11A5-839D-4323-B455-63E8D3C69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3</Pages>
  <Words>640</Words>
  <Characters>3649</Characters>
  <Application>Microsoft Office Word</Application>
  <DocSecurity>0</DocSecurity>
  <Lines>30</Lines>
  <Paragraphs>8</Paragraphs>
  <ScaleCrop>false</ScaleCrop>
  <Company>Spreadtrum Communications</Company>
  <LinksUpToDate>false</LinksUpToDate>
  <CharactersWithSpaces>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170</cp:revision>
  <cp:lastPrinted>2015-03-27T14:25:00Z</cp:lastPrinted>
  <dcterms:created xsi:type="dcterms:W3CDTF">2020-05-15T10:54:00Z</dcterms:created>
  <dcterms:modified xsi:type="dcterms:W3CDTF">2020-10-23T07:41:00Z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